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261E9A" w:rsidRDefault="00261E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61E9A">
        <w:rPr>
          <w:b/>
        </w:rPr>
        <w:t>K2-ENRI2</w:t>
      </w:r>
      <w:bookmarkStart w:id="0" w:name="_GoBack"/>
      <w:bookmarkEnd w:id="0"/>
      <w:r w:rsidRPr="00261E9A">
        <w:rPr>
          <w:b/>
        </w:rPr>
        <w:t>2</w:t>
      </w:r>
    </w:p>
    <w:p w:rsidR="00771CA8" w:rsidRDefault="00771CA8" w:rsidP="00771CA8">
      <w:pPr>
        <w:jc w:val="center"/>
        <w:rPr>
          <w:rFonts w:ascii="Calibri" w:hAnsi="Calibri"/>
          <w:b/>
          <w:sz w:val="44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771CA8" w:rsidRPr="005725CA" w:rsidRDefault="00771CA8" w:rsidP="00771CA8">
      <w:pPr>
        <w:jc w:val="center"/>
        <w:rPr>
          <w:rFonts w:ascii="Calibri" w:hAnsi="Calibri"/>
          <w:b/>
          <w:sz w:val="12"/>
        </w:rPr>
      </w:pPr>
    </w:p>
    <w:p w:rsidR="00771CA8" w:rsidRPr="00787832" w:rsidRDefault="00771CA8" w:rsidP="00771CA8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771CA8" w:rsidRDefault="006728B5" w:rsidP="00771CA8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Médecine interne</w:t>
      </w:r>
      <w:r w:rsidR="00771CA8">
        <w:rPr>
          <w:rFonts w:ascii="Calibri" w:hAnsi="Calibri"/>
        </w:rPr>
        <w:tab/>
      </w:r>
      <w:r w:rsidR="00771CA8" w:rsidRPr="00787832">
        <w:rPr>
          <w:rFonts w:ascii="Calibri" w:hAnsi="Calibri"/>
          <w:b/>
          <w:sz w:val="40"/>
        </w:rPr>
        <w:t>LABORATOIRE</w:t>
      </w:r>
    </w:p>
    <w:p w:rsidR="00771CA8" w:rsidRPr="00D502C8" w:rsidRDefault="00771CA8" w:rsidP="00771CA8">
      <w:pPr>
        <w:tabs>
          <w:tab w:val="left" w:pos="6521"/>
        </w:tabs>
        <w:rPr>
          <w:rFonts w:ascii="Calibri" w:hAnsi="Calibri"/>
          <w:b/>
          <w:sz w:val="8"/>
        </w:rPr>
      </w:pPr>
    </w:p>
    <w:p w:rsidR="00771CA8" w:rsidRDefault="00771CA8" w:rsidP="00771CA8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7B6EBA">
        <w:rPr>
          <w:rFonts w:ascii="Calibri" w:hAnsi="Calibri"/>
        </w:rPr>
        <w:t>1607</w:t>
      </w:r>
    </w:p>
    <w:p w:rsidR="00771CA8" w:rsidRDefault="00771CA8" w:rsidP="00771CA8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635"/>
        <w:gridCol w:w="1130"/>
        <w:gridCol w:w="1259"/>
        <w:gridCol w:w="1296"/>
      </w:tblGrid>
      <w:tr w:rsidR="00771CA8" w:rsidTr="00FA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635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0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259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296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175875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DE PURGE (BLANC) pour système à ailette seulement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135520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SEC (ROUGE/JAUNE)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135564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CTAD (BLEU/JAUNE)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135542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EDTA (VIOLET/NOIR)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191521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HEPARINE/LITHIUM (VERT/NOIR)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191510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FLUORURE Na/OXALATE K (GRIS/BLANC)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184559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VS (NOIR)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135757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EDTA 6mL (VIOLET/NOIR) (GRAND TUBE)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135815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CORPS DE POMPE STANDARD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X10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14071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220732</w:t>
            </w:r>
          </w:p>
        </w:tc>
        <w:tc>
          <w:tcPr>
            <w:tcW w:w="6635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AIGUILLE POUR PRELEVEMENT + Corps de pompe sécurisé 21G (Verte)</w:t>
            </w:r>
          </w:p>
        </w:tc>
        <w:tc>
          <w:tcPr>
            <w:tcW w:w="1130" w:type="dxa"/>
          </w:tcPr>
          <w:p w:rsidR="00814071" w:rsidRPr="00BF6D8A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X100</w:t>
            </w:r>
          </w:p>
        </w:tc>
        <w:tc>
          <w:tcPr>
            <w:tcW w:w="1259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14071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220721</w:t>
            </w:r>
          </w:p>
        </w:tc>
        <w:tc>
          <w:tcPr>
            <w:tcW w:w="6635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AIGUILLE POUR PRELEVEMENT + Corps de pompe sécurisé 22G (Noire)</w:t>
            </w:r>
          </w:p>
        </w:tc>
        <w:tc>
          <w:tcPr>
            <w:tcW w:w="1130" w:type="dxa"/>
          </w:tcPr>
          <w:p w:rsidR="00814071" w:rsidRPr="00BF6D8A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X100</w:t>
            </w:r>
          </w:p>
        </w:tc>
        <w:tc>
          <w:tcPr>
            <w:tcW w:w="1259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14071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220743</w:t>
            </w:r>
          </w:p>
        </w:tc>
        <w:tc>
          <w:tcPr>
            <w:tcW w:w="6635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SYSTEME DE PRELEVEMENT A AILETTE + Corps de pompe– 23 G (BLEU)</w:t>
            </w:r>
          </w:p>
        </w:tc>
        <w:tc>
          <w:tcPr>
            <w:tcW w:w="1130" w:type="dxa"/>
          </w:tcPr>
          <w:p w:rsidR="00814071" w:rsidRPr="00BF6D8A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14071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220765</w:t>
            </w:r>
          </w:p>
        </w:tc>
        <w:tc>
          <w:tcPr>
            <w:tcW w:w="6635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SYSTEME DE PRELEVEMENT A AILETTE + Corps de pompe – 21 G (VERT)</w:t>
            </w:r>
          </w:p>
        </w:tc>
        <w:tc>
          <w:tcPr>
            <w:tcW w:w="1130" w:type="dxa"/>
          </w:tcPr>
          <w:p w:rsidR="00814071" w:rsidRPr="00BF6D8A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136002</w:t>
            </w:r>
          </w:p>
        </w:tc>
        <w:tc>
          <w:tcPr>
            <w:tcW w:w="6635" w:type="dxa"/>
          </w:tcPr>
          <w:p w:rsidR="005A161B" w:rsidRPr="000C4723" w:rsidRDefault="007B6EB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 ECBU 18</w:t>
            </w:r>
            <w:r w:rsidR="005A161B" w:rsidRPr="000C4723">
              <w:rPr>
                <w:rFonts w:ascii="Calibri" w:hAnsi="Calibri"/>
                <w:sz w:val="22"/>
              </w:rPr>
              <w:t>0 mL</w:t>
            </w:r>
          </w:p>
        </w:tc>
        <w:tc>
          <w:tcPr>
            <w:tcW w:w="1130" w:type="dxa"/>
          </w:tcPr>
          <w:p w:rsidR="005A161B" w:rsidRDefault="00BF6D8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7E42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2C7E42">
              <w:rPr>
                <w:rFonts w:ascii="Calibri" w:hAnsi="Calibri"/>
                <w:sz w:val="22"/>
              </w:rPr>
              <w:t>234023</w:t>
            </w:r>
          </w:p>
        </w:tc>
        <w:tc>
          <w:tcPr>
            <w:tcW w:w="6635" w:type="dxa"/>
          </w:tcPr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2C7E42">
              <w:rPr>
                <w:rFonts w:ascii="Calibri" w:hAnsi="Calibri"/>
                <w:sz w:val="22"/>
                <w:lang w:val="en-US"/>
              </w:rPr>
              <w:t>BANDELETTE GLYCEMIE NOVABIOMEDICAL (2x50 bandelettes)</w:t>
            </w:r>
          </w:p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2C7E42">
              <w:rPr>
                <w:rFonts w:ascii="Calibri" w:hAnsi="Calibri"/>
                <w:b/>
                <w:color w:val="FF0000"/>
                <w:sz w:val="22"/>
                <w:lang w:val="en-US"/>
              </w:rPr>
              <w:t>stable 6 mois après ouverture</w:t>
            </w:r>
          </w:p>
        </w:tc>
        <w:tc>
          <w:tcPr>
            <w:tcW w:w="1130" w:type="dxa"/>
          </w:tcPr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2C7E42">
              <w:rPr>
                <w:rFonts w:ascii="Calibri" w:hAnsi="Calibri"/>
                <w:sz w:val="22"/>
                <w:lang w:val="en-US"/>
              </w:rPr>
              <w:t>X100</w:t>
            </w:r>
          </w:p>
        </w:tc>
        <w:tc>
          <w:tcPr>
            <w:tcW w:w="1259" w:type="dxa"/>
          </w:tcPr>
          <w:p w:rsidR="002C7E42" w:rsidRDefault="002C7E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2C7E42" w:rsidRDefault="002C7E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7E42" w:rsidRPr="000C4723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2C7E42">
              <w:rPr>
                <w:rFonts w:ascii="Calibri" w:hAnsi="Calibri"/>
                <w:sz w:val="22"/>
              </w:rPr>
              <w:t>234034</w:t>
            </w:r>
          </w:p>
        </w:tc>
        <w:tc>
          <w:tcPr>
            <w:tcW w:w="6635" w:type="dxa"/>
          </w:tcPr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2C7E42">
              <w:rPr>
                <w:rFonts w:ascii="Calibri" w:hAnsi="Calibri"/>
                <w:sz w:val="22"/>
                <w:lang w:val="en-US"/>
              </w:rPr>
              <w:t xml:space="preserve">BANDELETTE CETONEMIE NOVABIOMEDICAL (2x25 bandelettes) </w:t>
            </w:r>
          </w:p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2C7E42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0" w:type="dxa"/>
          </w:tcPr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2C7E42">
              <w:rPr>
                <w:rFonts w:ascii="Calibri" w:hAnsi="Calibri"/>
                <w:sz w:val="22"/>
                <w:lang w:val="en-US"/>
              </w:rPr>
              <w:t>X50</w:t>
            </w:r>
          </w:p>
        </w:tc>
        <w:tc>
          <w:tcPr>
            <w:tcW w:w="1259" w:type="dxa"/>
          </w:tcPr>
          <w:p w:rsidR="002C7E42" w:rsidRPr="000C4723" w:rsidRDefault="002C7E4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  <w:tc>
          <w:tcPr>
            <w:tcW w:w="1296" w:type="dxa"/>
          </w:tcPr>
          <w:p w:rsidR="002C7E42" w:rsidRPr="000C4723" w:rsidRDefault="002C7E4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</w:tr>
      <w:tr w:rsidR="002C7E42" w:rsidRPr="000C4723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2C7E42">
              <w:rPr>
                <w:rFonts w:ascii="Calibri" w:hAnsi="Calibri"/>
                <w:sz w:val="22"/>
              </w:rPr>
              <w:t>233993</w:t>
            </w:r>
          </w:p>
        </w:tc>
        <w:tc>
          <w:tcPr>
            <w:tcW w:w="6635" w:type="dxa"/>
          </w:tcPr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2C7E42">
              <w:rPr>
                <w:rFonts w:ascii="Calibri" w:hAnsi="Calibri"/>
                <w:sz w:val="22"/>
              </w:rPr>
              <w:t xml:space="preserve">SOLUTION DE CONTROLE LECTEUR NOVABIOMEDICAL (1 flacon niv1 et niv3)  </w:t>
            </w:r>
            <w:r w:rsidRPr="002C7E42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0" w:type="dxa"/>
          </w:tcPr>
          <w:p w:rsidR="002C7E42" w:rsidRPr="002C7E42" w:rsidRDefault="002C7E42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2C7E42">
              <w:rPr>
                <w:rFonts w:ascii="Calibri" w:hAnsi="Calibri"/>
                <w:sz w:val="22"/>
              </w:rPr>
              <w:t>X1</w:t>
            </w:r>
          </w:p>
        </w:tc>
        <w:tc>
          <w:tcPr>
            <w:tcW w:w="1259" w:type="dxa"/>
          </w:tcPr>
          <w:p w:rsidR="002C7E42" w:rsidRPr="000C4723" w:rsidRDefault="002C7E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  <w:tc>
          <w:tcPr>
            <w:tcW w:w="1296" w:type="dxa"/>
          </w:tcPr>
          <w:p w:rsidR="002C7E42" w:rsidRPr="000C4723" w:rsidRDefault="002C7E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</w:tr>
      <w:tr w:rsidR="006728B5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728B5" w:rsidRPr="000C4723" w:rsidRDefault="006728B5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214831</w:t>
            </w:r>
          </w:p>
        </w:tc>
        <w:tc>
          <w:tcPr>
            <w:tcW w:w="6635" w:type="dxa"/>
          </w:tcPr>
          <w:p w:rsidR="006728B5" w:rsidRPr="000C4723" w:rsidRDefault="006728B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 xml:space="preserve">BANDELETTE URINAIRE </w:t>
            </w:r>
          </w:p>
        </w:tc>
        <w:tc>
          <w:tcPr>
            <w:tcW w:w="1130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X100</w:t>
            </w:r>
          </w:p>
        </w:tc>
        <w:tc>
          <w:tcPr>
            <w:tcW w:w="1259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28B5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728B5" w:rsidRPr="000C4723" w:rsidRDefault="006728B5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136104</w:t>
            </w:r>
          </w:p>
        </w:tc>
        <w:tc>
          <w:tcPr>
            <w:tcW w:w="6635" w:type="dxa"/>
          </w:tcPr>
          <w:p w:rsidR="006728B5" w:rsidRPr="000C4723" w:rsidRDefault="006728B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CONTROLE POUR BANDELETTE URINAIRE</w:t>
            </w:r>
          </w:p>
        </w:tc>
        <w:tc>
          <w:tcPr>
            <w:tcW w:w="1130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X3</w:t>
            </w:r>
          </w:p>
        </w:tc>
        <w:tc>
          <w:tcPr>
            <w:tcW w:w="1259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28B5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728B5" w:rsidRPr="000C4723" w:rsidRDefault="006728B5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635" w:type="dxa"/>
          </w:tcPr>
          <w:p w:rsidR="006728B5" w:rsidRPr="000C4723" w:rsidRDefault="006728B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PAPIER POUR IMPRIMANTE LECTEUR DE BANDELETTE URINAIRE (</w:t>
            </w:r>
            <w:r w:rsidRPr="00B679E1">
              <w:rPr>
                <w:rFonts w:ascii="Calibri" w:hAnsi="Calibri"/>
                <w:b/>
                <w:sz w:val="22"/>
              </w:rPr>
              <w:t>distribuée par le magasin</w:t>
            </w:r>
            <w:r w:rsidRPr="000C4723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0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59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28B5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728B5" w:rsidRPr="000C4723" w:rsidRDefault="00732C3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234205</w:t>
            </w:r>
          </w:p>
        </w:tc>
        <w:tc>
          <w:tcPr>
            <w:tcW w:w="6635" w:type="dxa"/>
          </w:tcPr>
          <w:p w:rsidR="006728B5" w:rsidRPr="000C4723" w:rsidRDefault="00732C3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PETIT FLACON DE FORMOL 4% BAGUE  </w:t>
            </w:r>
            <w:r w:rsidRPr="00732C32">
              <w:rPr>
                <w:rFonts w:ascii="Calibri" w:hAnsi="Calibri"/>
                <w:b/>
                <w:color w:val="FF0000"/>
                <w:sz w:val="22"/>
              </w:rPr>
              <w:t>ROUGE</w:t>
            </w:r>
            <w:r>
              <w:rPr>
                <w:rFonts w:ascii="Calibri" w:hAnsi="Calibri"/>
                <w:b/>
                <w:color w:val="FF0000"/>
                <w:sz w:val="22"/>
              </w:rPr>
              <w:t xml:space="preserve"> </w:t>
            </w:r>
            <w:r w:rsidRPr="00732C32">
              <w:rPr>
                <w:rFonts w:ascii="Calibri" w:hAnsi="Calibri"/>
                <w:b/>
                <w:color w:val="FF0000"/>
                <w:sz w:val="22"/>
              </w:rPr>
              <w:t xml:space="preserve"> </w:t>
            </w:r>
            <w:r w:rsidRPr="00732C32"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sz w:val="22"/>
              </w:rPr>
              <w:t>40 Ml)</w:t>
            </w:r>
          </w:p>
        </w:tc>
        <w:tc>
          <w:tcPr>
            <w:tcW w:w="1130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6728B5" w:rsidRDefault="006728B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C3071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C3071" w:rsidRPr="000C4723" w:rsidRDefault="005C3071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164970</w:t>
            </w:r>
          </w:p>
        </w:tc>
        <w:tc>
          <w:tcPr>
            <w:tcW w:w="6635" w:type="dxa"/>
          </w:tcPr>
          <w:p w:rsidR="005C3071" w:rsidRPr="000C4723" w:rsidRDefault="005C3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Test rapide de détection BhCG</w:t>
            </w:r>
          </w:p>
        </w:tc>
        <w:tc>
          <w:tcPr>
            <w:tcW w:w="1130" w:type="dxa"/>
          </w:tcPr>
          <w:p w:rsidR="005C3071" w:rsidRDefault="005C3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5C3071" w:rsidRDefault="005C3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C3071" w:rsidRDefault="005C3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771CA8" w:rsidRDefault="00771CA8" w:rsidP="00771CA8">
      <w:pPr>
        <w:tabs>
          <w:tab w:val="left" w:pos="6521"/>
        </w:tabs>
        <w:rPr>
          <w:rFonts w:ascii="Calibri" w:hAnsi="Calibri"/>
        </w:rPr>
      </w:pPr>
    </w:p>
    <w:p w:rsidR="00771CA8" w:rsidRPr="00925AC2" w:rsidRDefault="00771CA8" w:rsidP="00771CA8">
      <w:pPr>
        <w:tabs>
          <w:tab w:val="left" w:pos="6521"/>
        </w:tabs>
        <w:ind w:left="-567"/>
        <w:rPr>
          <w:rFonts w:ascii="Calibri" w:hAnsi="Calibri"/>
          <w:sz w:val="22"/>
        </w:rPr>
      </w:pPr>
      <w:r w:rsidRPr="00925AC2">
        <w:rPr>
          <w:rFonts w:ascii="Calibri" w:hAnsi="Calibri"/>
          <w:sz w:val="22"/>
        </w:rPr>
        <w:t xml:space="preserve">Les milieux de culture ne sont </w:t>
      </w:r>
      <w:r w:rsidR="00E8113D" w:rsidRPr="00925AC2">
        <w:rPr>
          <w:rFonts w:ascii="Calibri" w:hAnsi="Calibri"/>
          <w:sz w:val="22"/>
        </w:rPr>
        <w:t>donnés</w:t>
      </w:r>
      <w:r w:rsidRPr="00925AC2">
        <w:rPr>
          <w:rFonts w:ascii="Calibri" w:hAnsi="Calibri"/>
          <w:sz w:val="22"/>
        </w:rPr>
        <w:t xml:space="preserve"> qu’aux services des Urgences, FGCPIO et Consultation générales.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sz w:val="22"/>
        </w:rPr>
      </w:pPr>
      <w:r w:rsidRPr="00925AC2">
        <w:rPr>
          <w:rFonts w:ascii="Calibri" w:hAnsi="Calibri"/>
          <w:sz w:val="22"/>
        </w:rPr>
        <w:t>Les autres services se fournissent ponctuellement, le jour au laboratoire, la nuit au service des Urgences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sz w:val="22"/>
        </w:rPr>
      </w:pPr>
    </w:p>
    <w:p w:rsidR="00771CA8" w:rsidRPr="00BB3643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  <w:r>
        <w:rPr>
          <w:rFonts w:ascii="Calibri" w:hAnsi="Calibri"/>
          <w:b/>
          <w:sz w:val="22"/>
          <w:u w:val="single"/>
        </w:rPr>
        <w:t xml:space="preserve"> </w:t>
      </w:r>
    </w:p>
    <w:sectPr w:rsidR="00771CA8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C6" w:rsidRDefault="001713C6" w:rsidP="00085DC4">
      <w:r>
        <w:separator/>
      </w:r>
    </w:p>
  </w:endnote>
  <w:endnote w:type="continuationSeparator" w:id="0">
    <w:p w:rsidR="001713C6" w:rsidRDefault="001713C6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C6" w:rsidRDefault="001713C6" w:rsidP="00085DC4">
      <w:r>
        <w:separator/>
      </w:r>
    </w:p>
  </w:footnote>
  <w:footnote w:type="continuationSeparator" w:id="0">
    <w:p w:rsidR="001713C6" w:rsidRDefault="001713C6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560C84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-856615</wp:posOffset>
          </wp:positionH>
          <wp:positionV relativeFrom="paragraph">
            <wp:posOffset>50165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A6DB7"/>
    <w:rsid w:val="000C4723"/>
    <w:rsid w:val="001713C6"/>
    <w:rsid w:val="001E7071"/>
    <w:rsid w:val="00261E9A"/>
    <w:rsid w:val="00281EB4"/>
    <w:rsid w:val="002C7E42"/>
    <w:rsid w:val="0030457F"/>
    <w:rsid w:val="00560C84"/>
    <w:rsid w:val="00571ECD"/>
    <w:rsid w:val="005725CA"/>
    <w:rsid w:val="005A161B"/>
    <w:rsid w:val="005C3071"/>
    <w:rsid w:val="006728B5"/>
    <w:rsid w:val="006A697D"/>
    <w:rsid w:val="006C272B"/>
    <w:rsid w:val="00726D87"/>
    <w:rsid w:val="00732C32"/>
    <w:rsid w:val="00771CA8"/>
    <w:rsid w:val="00787832"/>
    <w:rsid w:val="007B6EBA"/>
    <w:rsid w:val="007C3677"/>
    <w:rsid w:val="007C4278"/>
    <w:rsid w:val="00814071"/>
    <w:rsid w:val="00887039"/>
    <w:rsid w:val="00925AC2"/>
    <w:rsid w:val="00977730"/>
    <w:rsid w:val="009A1F68"/>
    <w:rsid w:val="009C50D9"/>
    <w:rsid w:val="00A25760"/>
    <w:rsid w:val="00AA1A9C"/>
    <w:rsid w:val="00B679E1"/>
    <w:rsid w:val="00B85869"/>
    <w:rsid w:val="00B96F05"/>
    <w:rsid w:val="00BB3643"/>
    <w:rsid w:val="00BB451C"/>
    <w:rsid w:val="00BF2A44"/>
    <w:rsid w:val="00BF6D8A"/>
    <w:rsid w:val="00C06A91"/>
    <w:rsid w:val="00C101D7"/>
    <w:rsid w:val="00C36F0A"/>
    <w:rsid w:val="00C53D42"/>
    <w:rsid w:val="00D178EC"/>
    <w:rsid w:val="00D31541"/>
    <w:rsid w:val="00D502C8"/>
    <w:rsid w:val="00D549BE"/>
    <w:rsid w:val="00E6065A"/>
    <w:rsid w:val="00E8113D"/>
    <w:rsid w:val="00F43980"/>
    <w:rsid w:val="00F50759"/>
    <w:rsid w:val="00F578DA"/>
    <w:rsid w:val="00FA0176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FA01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FA01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28</cp:revision>
  <dcterms:created xsi:type="dcterms:W3CDTF">2017-02-17T11:30:00Z</dcterms:created>
  <dcterms:modified xsi:type="dcterms:W3CDTF">2024-02-13T10:20:00Z</dcterms:modified>
</cp:coreProperties>
</file>